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83" w:rsidRDefault="003E5183" w:rsidP="007914FA">
      <w:pPr>
        <w:spacing w:before="120"/>
        <w:ind w:left="426"/>
        <w:jc w:val="center"/>
        <w:rPr>
          <w:b/>
          <w:color w:val="000000"/>
        </w:rPr>
      </w:pPr>
    </w:p>
    <w:p w:rsidR="007914FA" w:rsidRPr="009F7DEA" w:rsidRDefault="007914FA" w:rsidP="0054675E">
      <w:pPr>
        <w:spacing w:before="120"/>
        <w:ind w:left="426"/>
        <w:jc w:val="center"/>
        <w:rPr>
          <w:b/>
          <w:color w:val="000000"/>
        </w:rPr>
      </w:pPr>
      <w:r w:rsidRPr="009F7DEA">
        <w:rPr>
          <w:b/>
          <w:color w:val="000000"/>
        </w:rPr>
        <w:t>Tirdzniecības noteikumi</w:t>
      </w:r>
    </w:p>
    <w:p w:rsidR="00C00A0F" w:rsidRDefault="00C00A0F" w:rsidP="0054675E">
      <w:pPr>
        <w:pStyle w:val="Pamatteksts"/>
        <w:spacing w:after="0"/>
        <w:ind w:left="426"/>
        <w:jc w:val="center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>Amatnieku un mājražotāju</w:t>
      </w:r>
    </w:p>
    <w:p w:rsidR="00041B12" w:rsidRDefault="00C00A0F" w:rsidP="00041B12">
      <w:pPr>
        <w:spacing w:before="120"/>
        <w:ind w:left="426"/>
        <w:jc w:val="center"/>
        <w:rPr>
          <w:b/>
          <w:color w:val="000000"/>
        </w:rPr>
      </w:pPr>
      <w:r>
        <w:rPr>
          <w:rFonts w:eastAsia="Times New Roman"/>
          <w:b/>
          <w:sz w:val="28"/>
          <w:szCs w:val="28"/>
          <w:lang w:eastAsia="ar-SA"/>
        </w:rPr>
        <w:t>TIRD</w:t>
      </w:r>
      <w:r w:rsidR="00451ADD">
        <w:rPr>
          <w:rFonts w:eastAsia="Times New Roman"/>
          <w:b/>
          <w:sz w:val="28"/>
          <w:szCs w:val="28"/>
          <w:lang w:eastAsia="ar-SA"/>
        </w:rPr>
        <w:t>ZIŅ</w:t>
      </w:r>
      <w:r>
        <w:rPr>
          <w:rFonts w:eastAsia="Times New Roman"/>
          <w:b/>
          <w:sz w:val="28"/>
          <w:szCs w:val="28"/>
          <w:lang w:eastAsia="ar-SA"/>
        </w:rPr>
        <w:t>Š</w:t>
      </w:r>
      <w:r w:rsidR="007914FA" w:rsidRPr="009F7DEA">
        <w:rPr>
          <w:rFonts w:eastAsia="Times New Roman"/>
          <w:b/>
          <w:sz w:val="28"/>
          <w:szCs w:val="28"/>
          <w:lang w:eastAsia="ar-SA"/>
        </w:rPr>
        <w:t xml:space="preserve"> ĀDAŽOS</w:t>
      </w:r>
    </w:p>
    <w:p w:rsidR="00041B12" w:rsidRDefault="00041B12" w:rsidP="00041B12">
      <w:pPr>
        <w:pStyle w:val="Pamatteksts"/>
        <w:spacing w:after="0"/>
        <w:ind w:left="426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7914FA" w:rsidRPr="009F7DEA" w:rsidRDefault="007914FA" w:rsidP="00041B12">
      <w:pPr>
        <w:pStyle w:val="Pamatteksts"/>
        <w:numPr>
          <w:ilvl w:val="0"/>
          <w:numId w:val="1"/>
        </w:numPr>
        <w:spacing w:after="0"/>
        <w:ind w:left="567" w:hanging="567"/>
      </w:pPr>
      <w:r w:rsidRPr="009F7DEA">
        <w:t xml:space="preserve">Pasākuma </w:t>
      </w:r>
      <w:r>
        <w:t>rīkotājs</w:t>
      </w:r>
      <w:r w:rsidRPr="009F7DEA">
        <w:t xml:space="preserve"> ir Ādažu novada pašvaldības iestāde “</w:t>
      </w:r>
      <w:r w:rsidRPr="001A2909">
        <w:rPr>
          <w:b/>
        </w:rPr>
        <w:t>Ādažu Kultūras centrs</w:t>
      </w:r>
      <w:r w:rsidRPr="009F7DEA">
        <w:t>”.</w:t>
      </w:r>
    </w:p>
    <w:p w:rsidR="007914FA" w:rsidRPr="00041B12" w:rsidRDefault="007914FA" w:rsidP="001A2909">
      <w:pPr>
        <w:numPr>
          <w:ilvl w:val="0"/>
          <w:numId w:val="1"/>
        </w:numPr>
        <w:spacing w:before="120" w:after="120"/>
        <w:ind w:left="567" w:hanging="567"/>
        <w:jc w:val="both"/>
      </w:pPr>
      <w:r w:rsidRPr="001A2909">
        <w:rPr>
          <w:color w:val="000000"/>
        </w:rPr>
        <w:t>Teritorija –</w:t>
      </w:r>
      <w:r w:rsidR="00DA010F">
        <w:rPr>
          <w:color w:val="000000"/>
        </w:rPr>
        <w:t xml:space="preserve"> </w:t>
      </w:r>
      <w:r w:rsidR="00305FDB">
        <w:rPr>
          <w:color w:val="000000"/>
        </w:rPr>
        <w:t>Gaujas iela</w:t>
      </w:r>
      <w:r w:rsidR="00DA010F">
        <w:rPr>
          <w:color w:val="000000"/>
        </w:rPr>
        <w:t xml:space="preserve"> </w:t>
      </w:r>
      <w:r w:rsidR="00631B90">
        <w:rPr>
          <w:color w:val="000000"/>
        </w:rPr>
        <w:t>(</w:t>
      </w:r>
      <w:r w:rsidR="00DA010F" w:rsidRPr="001A2909">
        <w:rPr>
          <w:color w:val="000000"/>
        </w:rPr>
        <w:t>Gaujas iela</w:t>
      </w:r>
      <w:r w:rsidR="00DA010F">
        <w:rPr>
          <w:color w:val="000000"/>
        </w:rPr>
        <w:t xml:space="preserve"> </w:t>
      </w:r>
      <w:r w:rsidR="00305FDB">
        <w:rPr>
          <w:color w:val="000000"/>
        </w:rPr>
        <w:t>30 (pie vidusskolas</w:t>
      </w:r>
      <w:r w:rsidR="00DA010F">
        <w:rPr>
          <w:color w:val="000000"/>
        </w:rPr>
        <w:t>)</w:t>
      </w:r>
      <w:r w:rsidR="00451ADD" w:rsidRPr="001A2909">
        <w:rPr>
          <w:color w:val="000000"/>
        </w:rPr>
        <w:t xml:space="preserve"> </w:t>
      </w:r>
      <w:r w:rsidR="00305FDB">
        <w:rPr>
          <w:color w:val="000000"/>
        </w:rPr>
        <w:t xml:space="preserve"> - Gaujas iela 33A (pie KC)</w:t>
      </w:r>
    </w:p>
    <w:p w:rsidR="00041B12" w:rsidRPr="001A2909" w:rsidRDefault="00041B12" w:rsidP="001A2909">
      <w:pPr>
        <w:numPr>
          <w:ilvl w:val="0"/>
          <w:numId w:val="1"/>
        </w:numPr>
        <w:spacing w:before="120" w:after="120"/>
        <w:ind w:left="567" w:hanging="567"/>
        <w:jc w:val="both"/>
      </w:pPr>
      <w:r w:rsidRPr="002365BF">
        <w:t xml:space="preserve">Tirgus norises laiks </w:t>
      </w:r>
      <w:r w:rsidRPr="009E0807">
        <w:rPr>
          <w:b/>
          <w:bCs/>
        </w:rPr>
        <w:t>202</w:t>
      </w:r>
      <w:r>
        <w:rPr>
          <w:b/>
          <w:bCs/>
        </w:rPr>
        <w:t>1</w:t>
      </w:r>
      <w:r w:rsidR="00D91AEC">
        <w:rPr>
          <w:b/>
          <w:bCs/>
        </w:rPr>
        <w:t xml:space="preserve">. gada </w:t>
      </w:r>
      <w:r w:rsidR="00305FDB">
        <w:rPr>
          <w:b/>
          <w:bCs/>
        </w:rPr>
        <w:t>4.septembrī</w:t>
      </w:r>
      <w:r w:rsidRPr="009E0807">
        <w:rPr>
          <w:b/>
          <w:bCs/>
        </w:rPr>
        <w:t xml:space="preserve"> no plkst. </w:t>
      </w:r>
      <w:r w:rsidR="00305FDB">
        <w:rPr>
          <w:b/>
          <w:bCs/>
        </w:rPr>
        <w:t>10</w:t>
      </w:r>
      <w:r w:rsidRPr="009E0807">
        <w:rPr>
          <w:b/>
          <w:bCs/>
        </w:rPr>
        <w:t xml:space="preserve">.00 līdz </w:t>
      </w:r>
      <w:r>
        <w:rPr>
          <w:b/>
          <w:bCs/>
        </w:rPr>
        <w:t>1</w:t>
      </w:r>
      <w:r w:rsidR="00305FDB">
        <w:rPr>
          <w:b/>
          <w:bCs/>
        </w:rPr>
        <w:t>6</w:t>
      </w:r>
      <w:r w:rsidRPr="009E0807">
        <w:rPr>
          <w:b/>
          <w:bCs/>
        </w:rPr>
        <w:t>.00.</w:t>
      </w:r>
      <w:r w:rsidRPr="00054EE0">
        <w:t xml:space="preserve"> Ņemot vērā objektīvu nepieciešamību Organizators ir tiesīgs mainīt tirdzniecības laiku.</w:t>
      </w:r>
    </w:p>
    <w:p w:rsidR="00DE1F86" w:rsidRPr="004B4478" w:rsidRDefault="00DE1F86" w:rsidP="00E75E2F">
      <w:pPr>
        <w:pStyle w:val="Sarakstarindkopa"/>
        <w:widowControl/>
        <w:numPr>
          <w:ilvl w:val="0"/>
          <w:numId w:val="1"/>
        </w:numPr>
        <w:suppressAutoHyphens w:val="0"/>
        <w:spacing w:after="120"/>
        <w:ind w:left="567" w:hanging="567"/>
      </w:pPr>
      <w:r w:rsidRPr="004B4478">
        <w:t>Katra</w:t>
      </w:r>
      <w:r>
        <w:t>i tirdzniecības vieta nodrošina</w:t>
      </w:r>
      <w:r w:rsidRPr="004B4478">
        <w:t xml:space="preserve">  estētisku, ar rīkotāju saskaņotu  tirdzniecības teritorijas  aprīkojumu kvalitatīvu noformējumu un sortimentu;</w:t>
      </w:r>
    </w:p>
    <w:p w:rsidR="00DE1F86" w:rsidRPr="006C1021" w:rsidRDefault="00DE1F86" w:rsidP="00E75E2F">
      <w:pPr>
        <w:numPr>
          <w:ilvl w:val="0"/>
          <w:numId w:val="1"/>
        </w:numPr>
        <w:ind w:left="567" w:hanging="567"/>
        <w:jc w:val="both"/>
        <w:rPr>
          <w:color w:val="000000"/>
        </w:rPr>
      </w:pPr>
      <w:r w:rsidRPr="006C1021">
        <w:rPr>
          <w:color w:val="000000"/>
        </w:rPr>
        <w:t>Tirdzniecības vietas noformējuma un apģērba stilam jābūt savstarpēji saskaņotam un atbilstošam piedāvāto izstrādājumu klāstam.</w:t>
      </w:r>
    </w:p>
    <w:p w:rsidR="007914FA" w:rsidRPr="001A2909" w:rsidRDefault="007914FA" w:rsidP="001A2909">
      <w:pPr>
        <w:numPr>
          <w:ilvl w:val="0"/>
          <w:numId w:val="1"/>
        </w:numPr>
        <w:spacing w:before="120"/>
        <w:ind w:left="567" w:hanging="567"/>
        <w:jc w:val="both"/>
        <w:rPr>
          <w:color w:val="000000"/>
        </w:rPr>
      </w:pPr>
      <w:r w:rsidRPr="001A2909">
        <w:rPr>
          <w:color w:val="000000"/>
        </w:rPr>
        <w:t>Tirdzniecības vietas ti</w:t>
      </w:r>
      <w:r w:rsidR="00A03F42" w:rsidRPr="001A2909">
        <w:rPr>
          <w:color w:val="000000"/>
        </w:rPr>
        <w:t>ks sadalītas pēc iezīmētā plāna</w:t>
      </w:r>
      <w:r w:rsidRPr="001A2909">
        <w:rPr>
          <w:color w:val="000000"/>
        </w:rPr>
        <w:t xml:space="preserve"> </w:t>
      </w:r>
      <w:r w:rsidR="00DA010F">
        <w:rPr>
          <w:color w:val="000000"/>
        </w:rPr>
        <w:t>–</w:t>
      </w:r>
      <w:r w:rsidRPr="001A2909">
        <w:rPr>
          <w:color w:val="000000"/>
        </w:rPr>
        <w:t xml:space="preserve"> </w:t>
      </w:r>
      <w:r w:rsidR="00305FDB">
        <w:rPr>
          <w:b/>
          <w:color w:val="000000"/>
        </w:rPr>
        <w:t>60</w:t>
      </w:r>
      <w:r w:rsidR="00DA010F">
        <w:rPr>
          <w:b/>
          <w:color w:val="000000"/>
        </w:rPr>
        <w:t xml:space="preserve"> </w:t>
      </w:r>
      <w:r w:rsidRPr="001A2909">
        <w:rPr>
          <w:b/>
          <w:color w:val="000000"/>
        </w:rPr>
        <w:t>vietas</w:t>
      </w:r>
      <w:r w:rsidR="000A77E7">
        <w:rPr>
          <w:b/>
          <w:color w:val="000000"/>
        </w:rPr>
        <w:t xml:space="preserve"> (Pielikums Nr.2)</w:t>
      </w:r>
      <w:r w:rsidR="00A03F42" w:rsidRPr="001A2909">
        <w:rPr>
          <w:color w:val="000000"/>
        </w:rPr>
        <w:t>.</w:t>
      </w:r>
    </w:p>
    <w:p w:rsidR="00F90F2E" w:rsidRDefault="00F90F2E" w:rsidP="000A77E7">
      <w:pPr>
        <w:pStyle w:val="Default"/>
        <w:numPr>
          <w:ilvl w:val="0"/>
          <w:numId w:val="1"/>
        </w:numPr>
        <w:shd w:val="clear" w:color="auto" w:fill="FFFFFF" w:themeFill="background1"/>
        <w:spacing w:before="120" w:after="120"/>
        <w:ind w:left="567" w:hanging="567"/>
        <w:jc w:val="both"/>
        <w:rPr>
          <w:rFonts w:ascii="Times New Roman" w:hAnsi="Times New Roman"/>
          <w:b/>
          <w:color w:val="auto"/>
          <w:sz w:val="22"/>
        </w:rPr>
      </w:pPr>
      <w:r w:rsidRPr="0003240A">
        <w:rPr>
          <w:rFonts w:ascii="Times New Roman" w:hAnsi="Times New Roman"/>
        </w:rPr>
        <w:t xml:space="preserve">Par tirdzniecības vietas izmantošanu tiek iekasēta pašvaldības </w:t>
      </w:r>
      <w:r w:rsidRPr="0003240A">
        <w:rPr>
          <w:rFonts w:ascii="Times New Roman" w:hAnsi="Times New Roman"/>
          <w:b/>
        </w:rPr>
        <w:t xml:space="preserve">nodeva, </w:t>
      </w:r>
      <w:r w:rsidRPr="0003240A">
        <w:rPr>
          <w:rFonts w:ascii="Times New Roman" w:hAnsi="Times New Roman"/>
        </w:rPr>
        <w:t xml:space="preserve">pamatojoties </w:t>
      </w:r>
      <w:r w:rsidRPr="00A03F42">
        <w:rPr>
          <w:rFonts w:ascii="Times New Roman" w:hAnsi="Times New Roman"/>
        </w:rPr>
        <w:t xml:space="preserve">uz Ādažu novada domes </w:t>
      </w:r>
      <w:r w:rsidRPr="00A03F42">
        <w:rPr>
          <w:rFonts w:ascii="Times New Roman" w:hAnsi="Times New Roman"/>
          <w:sz w:val="22"/>
          <w:szCs w:val="23"/>
          <w:lang w:val="lv-LV" w:eastAsia="lv-LV"/>
        </w:rPr>
        <w:t xml:space="preserve">2010. gada 28. septembra </w:t>
      </w:r>
      <w:r w:rsidRPr="00A03F42">
        <w:rPr>
          <w:rFonts w:ascii="Times New Roman" w:hAnsi="Times New Roman"/>
          <w:sz w:val="22"/>
        </w:rPr>
        <w:t>saistošajiem noteikumiem Nr. 27 “</w:t>
      </w:r>
      <w:r w:rsidRPr="000A35FC">
        <w:rPr>
          <w:rFonts w:ascii="Times New Roman" w:hAnsi="Times New Roman"/>
          <w:bCs/>
          <w:i/>
          <w:sz w:val="22"/>
        </w:rPr>
        <w:t>Saistošie noteikumi par nodevu tirdzniecībai publiskās vietās Ādažu pašvaldības teritorijā</w:t>
      </w:r>
      <w:r w:rsidRPr="00A03F42">
        <w:rPr>
          <w:rFonts w:ascii="Times New Roman" w:hAnsi="Times New Roman"/>
          <w:bCs/>
          <w:sz w:val="22"/>
        </w:rPr>
        <w:t>”</w:t>
      </w:r>
      <w:r w:rsidRPr="00A03F42">
        <w:rPr>
          <w:rFonts w:ascii="Times New Roman" w:hAnsi="Times New Roman"/>
          <w:sz w:val="22"/>
        </w:rPr>
        <w:t xml:space="preserve"> </w:t>
      </w:r>
      <w:r w:rsidRPr="00A03F42">
        <w:rPr>
          <w:rFonts w:ascii="Times New Roman" w:hAnsi="Times New Roman"/>
          <w:color w:val="auto"/>
          <w:sz w:val="22"/>
        </w:rPr>
        <w:t>(</w:t>
      </w:r>
      <w:hyperlink r:id="rId8" w:history="1">
        <w:r w:rsidR="00AF628B" w:rsidRPr="00AF628B">
          <w:rPr>
            <w:rStyle w:val="Hipersaite"/>
            <w:rFonts w:ascii="Times New Roman" w:hAnsi="Times New Roman"/>
          </w:rPr>
          <w:t>http://www.adazi.lv/upload/novada_dome/and_saistosie_not/snot_nodeva_tirdzniecibai_publiskas_vietas_konsolidets.pdf</w:t>
        </w:r>
      </w:hyperlink>
      <w:r w:rsidRPr="000A1F86">
        <w:rPr>
          <w:rFonts w:ascii="Times New Roman" w:hAnsi="Times New Roman"/>
          <w:b/>
          <w:color w:val="auto"/>
          <w:sz w:val="22"/>
        </w:rPr>
        <w:t>):</w:t>
      </w:r>
    </w:p>
    <w:tbl>
      <w:tblPr>
        <w:tblStyle w:val="Reatabula"/>
        <w:tblW w:w="0" w:type="auto"/>
        <w:tblInd w:w="846" w:type="dxa"/>
        <w:tblLook w:val="04A0" w:firstRow="1" w:lastRow="0" w:firstColumn="1" w:lastColumn="0" w:noHBand="0" w:noVBand="1"/>
      </w:tblPr>
      <w:tblGrid>
        <w:gridCol w:w="6804"/>
        <w:gridCol w:w="1843"/>
      </w:tblGrid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pašu ražotiem lauksaimniecības produktiem un tās pārstrādes produkciju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5,00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savvaļas produktiem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3,00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mājsaimniecību amatniecības produkciju un ar kultūras un mākslas produkciju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10,00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rūpnieciski ražotām precēm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20,00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grāmatām un preses izdevumiem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10,00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alkoholiskiem dzērieniem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40,00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Ar alu, </w:t>
            </w:r>
            <w:proofErr w:type="spellStart"/>
            <w:r w:rsidRPr="00AF628B">
              <w:rPr>
                <w:sz w:val="20"/>
                <w:szCs w:val="20"/>
              </w:rPr>
              <w:t>fīzu</w:t>
            </w:r>
            <w:proofErr w:type="spellEnd"/>
            <w:r w:rsidRPr="00AF628B">
              <w:rPr>
                <w:sz w:val="20"/>
                <w:szCs w:val="20"/>
              </w:rPr>
              <w:t>, sidru, karstvīnu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20,00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bezalkoholiskiem dzērieniem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5,00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</w:tbl>
    <w:p w:rsidR="00F90F2E" w:rsidRPr="006C1021" w:rsidRDefault="00F90F2E" w:rsidP="000A77E7">
      <w:pPr>
        <w:numPr>
          <w:ilvl w:val="0"/>
          <w:numId w:val="1"/>
        </w:numPr>
        <w:spacing w:before="120"/>
        <w:ind w:left="567" w:hanging="567"/>
        <w:jc w:val="both"/>
        <w:rPr>
          <w:color w:val="000000"/>
        </w:rPr>
      </w:pPr>
      <w:r w:rsidRPr="006C1021">
        <w:rPr>
          <w:color w:val="000000"/>
        </w:rPr>
        <w:t>Norēķinu rekvizīti:</w:t>
      </w:r>
    </w:p>
    <w:p w:rsidR="00F90F2E" w:rsidRPr="009F7DEA" w:rsidRDefault="00F90F2E" w:rsidP="00E75E2F">
      <w:pPr>
        <w:ind w:left="567"/>
        <w:jc w:val="center"/>
        <w:rPr>
          <w:b/>
        </w:rPr>
      </w:pPr>
      <w:r w:rsidRPr="006C1021">
        <w:rPr>
          <w:b/>
          <w:color w:val="000000"/>
          <w:sz w:val="22"/>
          <w:szCs w:val="22"/>
        </w:rPr>
        <w:t>ĀDAŽU NOVADA DOME</w:t>
      </w:r>
      <w:r w:rsidRPr="006C1021">
        <w:rPr>
          <w:b/>
          <w:color w:val="000000"/>
          <w:sz w:val="22"/>
          <w:szCs w:val="22"/>
        </w:rPr>
        <w:br/>
      </w:r>
      <w:proofErr w:type="spellStart"/>
      <w:r w:rsidRPr="009F7DEA">
        <w:rPr>
          <w:b/>
          <w:sz w:val="22"/>
          <w:szCs w:val="22"/>
        </w:rPr>
        <w:t>Reģ</w:t>
      </w:r>
      <w:proofErr w:type="spellEnd"/>
      <w:r w:rsidRPr="009F7DEA">
        <w:rPr>
          <w:b/>
          <w:sz w:val="22"/>
          <w:szCs w:val="22"/>
        </w:rPr>
        <w:t>. Nr. 90000048472</w:t>
      </w:r>
      <w:r w:rsidRPr="009F7DEA">
        <w:rPr>
          <w:b/>
          <w:sz w:val="22"/>
          <w:szCs w:val="22"/>
        </w:rPr>
        <w:br/>
        <w:t>Gaujas iela 33A, Ādaži, Ādažu novads, LV-2164</w:t>
      </w:r>
      <w:r w:rsidRPr="009F7DEA">
        <w:rPr>
          <w:b/>
          <w:sz w:val="22"/>
          <w:szCs w:val="22"/>
        </w:rPr>
        <w:br/>
      </w:r>
      <w:r w:rsidRPr="009F7DEA">
        <w:rPr>
          <w:b/>
        </w:rPr>
        <w:t>Valsts kase konts Nr.LV43TREL9802419010000</w:t>
      </w:r>
    </w:p>
    <w:p w:rsidR="00F90F2E" w:rsidRPr="00966EE0" w:rsidRDefault="00F90F2E" w:rsidP="00E75E2F">
      <w:pPr>
        <w:ind w:left="567" w:hanging="567"/>
        <w:jc w:val="center"/>
        <w:rPr>
          <w:b/>
          <w:sz w:val="22"/>
          <w:szCs w:val="22"/>
        </w:rPr>
      </w:pPr>
      <w:r w:rsidRPr="00966EE0">
        <w:rPr>
          <w:sz w:val="22"/>
          <w:szCs w:val="22"/>
        </w:rPr>
        <w:t>Atzīme maksājumā: t</w:t>
      </w:r>
      <w:r w:rsidRPr="00966EE0">
        <w:rPr>
          <w:b/>
          <w:sz w:val="22"/>
          <w:szCs w:val="22"/>
        </w:rPr>
        <w:t>irdznie</w:t>
      </w:r>
      <w:r w:rsidR="00665424">
        <w:rPr>
          <w:b/>
          <w:sz w:val="22"/>
          <w:szCs w:val="22"/>
        </w:rPr>
        <w:t xml:space="preserve">cība </w:t>
      </w:r>
      <w:r w:rsidR="00305FDB">
        <w:rPr>
          <w:b/>
          <w:sz w:val="22"/>
          <w:szCs w:val="22"/>
        </w:rPr>
        <w:t>amatnieku</w:t>
      </w:r>
      <w:r w:rsidR="00451ADD">
        <w:rPr>
          <w:b/>
          <w:sz w:val="22"/>
          <w:szCs w:val="22"/>
        </w:rPr>
        <w:t xml:space="preserve"> tirdziņā</w:t>
      </w:r>
      <w:r w:rsidR="00305FDB">
        <w:rPr>
          <w:b/>
          <w:sz w:val="22"/>
          <w:szCs w:val="22"/>
        </w:rPr>
        <w:t xml:space="preserve"> 04.</w:t>
      </w:r>
      <w:r w:rsidR="00451ADD">
        <w:rPr>
          <w:b/>
          <w:sz w:val="22"/>
          <w:szCs w:val="22"/>
        </w:rPr>
        <w:t>0</w:t>
      </w:r>
      <w:r w:rsidR="00305FDB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.20</w:t>
      </w:r>
      <w:r w:rsidR="00665424">
        <w:rPr>
          <w:b/>
          <w:sz w:val="22"/>
          <w:szCs w:val="22"/>
        </w:rPr>
        <w:t>2</w:t>
      </w:r>
      <w:r w:rsidR="00DA010F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</w:t>
      </w:r>
    </w:p>
    <w:p w:rsidR="00012B71" w:rsidRPr="006C1021" w:rsidRDefault="00012B71" w:rsidP="00012B71">
      <w:pPr>
        <w:numPr>
          <w:ilvl w:val="0"/>
          <w:numId w:val="1"/>
        </w:numPr>
        <w:spacing w:before="120" w:after="120"/>
        <w:ind w:left="567" w:hanging="567"/>
        <w:jc w:val="both"/>
        <w:rPr>
          <w:color w:val="000000"/>
        </w:rPr>
      </w:pPr>
      <w:r w:rsidRPr="006C1021">
        <w:rPr>
          <w:color w:val="000000"/>
        </w:rPr>
        <w:t>Ādažu novadā deklarētās fiziskās personas, kas tirgo pašaudzētu lauksaimniecības produkciju, nodevu maksā 50% apmērā.</w:t>
      </w:r>
    </w:p>
    <w:p w:rsidR="00012B71" w:rsidRDefault="00012B71" w:rsidP="00012B71">
      <w:pPr>
        <w:numPr>
          <w:ilvl w:val="0"/>
          <w:numId w:val="1"/>
        </w:numPr>
        <w:ind w:left="567" w:hanging="567"/>
        <w:jc w:val="both"/>
        <w:rPr>
          <w:color w:val="000000"/>
        </w:rPr>
      </w:pPr>
      <w:r w:rsidRPr="006C1021">
        <w:rPr>
          <w:color w:val="000000"/>
        </w:rPr>
        <w:t>Juridiskas personas, kuru juridiskā adrese ir Ādažu novada administratīvajā teritorijā, nodevu maksā 70% apmērā.</w:t>
      </w:r>
    </w:p>
    <w:p w:rsidR="00305FDB" w:rsidRDefault="00305FDB" w:rsidP="00305FDB">
      <w:pPr>
        <w:pStyle w:val="Sarakstarindkopa"/>
        <w:widowControl/>
        <w:numPr>
          <w:ilvl w:val="0"/>
          <w:numId w:val="1"/>
        </w:num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kern w:val="2"/>
        </w:rPr>
      </w:pPr>
      <w:r>
        <w:t>Tirdzniecības vietas atļaujas nokārtošanai nepieciešama aizpildīta pieteikuma veidlapa (Pielikums nr.1), tirdzniecībai paredzētā sortimenta saraksts, īss apraksts un to fotogrāfijas (elektroniskā veidā).</w:t>
      </w:r>
    </w:p>
    <w:p w:rsidR="00305FDB" w:rsidRDefault="00305FDB" w:rsidP="00305FDB">
      <w:pPr>
        <w:pStyle w:val="Sarakstarindkopa"/>
        <w:numPr>
          <w:ilvl w:val="0"/>
          <w:numId w:val="1"/>
        </w:numPr>
        <w:spacing w:line="360" w:lineRule="auto"/>
        <w:ind w:right="-567"/>
        <w:rPr>
          <w:color w:val="000000"/>
        </w:rPr>
      </w:pPr>
      <w:r>
        <w:rPr>
          <w:color w:val="000000"/>
        </w:rPr>
        <w:t xml:space="preserve">Pieteikuma veidlapa pieejama vietnē </w:t>
      </w:r>
      <w:hyperlink r:id="rId9" w:history="1">
        <w:r>
          <w:rPr>
            <w:rStyle w:val="Hipersaite"/>
          </w:rPr>
          <w:t>www.adazikultura.lv</w:t>
        </w:r>
      </w:hyperlink>
      <w:r>
        <w:rPr>
          <w:color w:val="000000"/>
        </w:rPr>
        <w:t xml:space="preserve"> </w:t>
      </w:r>
    </w:p>
    <w:p w:rsidR="00305FDB" w:rsidRDefault="00305FDB" w:rsidP="00305FDB">
      <w:pPr>
        <w:pStyle w:val="Sarakstarindkopa"/>
        <w:numPr>
          <w:ilvl w:val="0"/>
          <w:numId w:val="1"/>
        </w:numPr>
        <w:ind w:right="-567"/>
        <w:rPr>
          <w:color w:val="000000"/>
        </w:rPr>
      </w:pPr>
      <w:r>
        <w:rPr>
          <w:color w:val="000000"/>
        </w:rPr>
        <w:t xml:space="preserve">Pieteikšanās tirdzniecībai </w:t>
      </w:r>
      <w:proofErr w:type="spellStart"/>
      <w:r>
        <w:rPr>
          <w:color w:val="000000"/>
        </w:rPr>
        <w:t>jānosūta</w:t>
      </w:r>
      <w:proofErr w:type="spellEnd"/>
      <w:r>
        <w:rPr>
          <w:color w:val="000000"/>
        </w:rPr>
        <w:t xml:space="preserve"> uz e-pastu </w:t>
      </w:r>
      <w:hyperlink r:id="rId10" w:history="1">
        <w:r>
          <w:rPr>
            <w:rStyle w:val="Hipersaite"/>
          </w:rPr>
          <w:t>elina@adazikultura.lv</w:t>
        </w:r>
      </w:hyperlink>
      <w:r w:rsidR="00C77A7B">
        <w:rPr>
          <w:color w:val="000000"/>
        </w:rPr>
        <w:t xml:space="preserve"> </w:t>
      </w:r>
      <w:r w:rsidR="00C77A7B" w:rsidRPr="00C77A7B">
        <w:rPr>
          <w:b/>
          <w:color w:val="000000"/>
        </w:rPr>
        <w:t>līdz 25. augustam</w:t>
      </w:r>
      <w:r w:rsidR="00C77A7B">
        <w:rPr>
          <w:b/>
          <w:color w:val="000000"/>
        </w:rPr>
        <w:t>.</w:t>
      </w:r>
    </w:p>
    <w:p w:rsidR="00305FDB" w:rsidRDefault="00305FDB" w:rsidP="00305FDB">
      <w:pPr>
        <w:pStyle w:val="Sarakstarindkopa"/>
        <w:numPr>
          <w:ilvl w:val="0"/>
          <w:numId w:val="1"/>
        </w:numPr>
        <w:ind w:right="-567"/>
        <w:rPr>
          <w:color w:val="000000"/>
        </w:rPr>
      </w:pPr>
      <w:r>
        <w:t xml:space="preserve">Rēķins jāapmaksā rēķina norādītajā termiņā. Rēķina neatmaksāšanas gadījumā dalībnieks pie tirdzniecības netiek pielaists.  </w:t>
      </w:r>
    </w:p>
    <w:p w:rsidR="00305FDB" w:rsidRDefault="00305FDB" w:rsidP="00305FDB">
      <w:pPr>
        <w:pStyle w:val="Sarakstarindkop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rPr>
          <w:rFonts w:eastAsiaTheme="minorHAnsi"/>
          <w:color w:val="000000"/>
          <w:kern w:val="0"/>
          <w:lang w:eastAsia="en-US"/>
        </w:rPr>
      </w:pPr>
      <w:r>
        <w:rPr>
          <w:rFonts w:eastAsiaTheme="minorHAnsi"/>
          <w:color w:val="000000"/>
          <w:kern w:val="0"/>
          <w:lang w:eastAsia="en-US"/>
        </w:rPr>
        <w:t xml:space="preserve">Dalībnieks personīgi nodrošina savai tirdzniecības vietai nepieciešamo aprīkojumu. </w:t>
      </w:r>
    </w:p>
    <w:p w:rsidR="00305FDB" w:rsidRDefault="00305FDB" w:rsidP="00305FDB">
      <w:pPr>
        <w:pStyle w:val="Default"/>
        <w:numPr>
          <w:ilvl w:val="0"/>
          <w:numId w:val="1"/>
        </w:num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Daudzveidības nodrošināšanai viena veida produkcijas tirgotāju skaits būs ierobežots.</w:t>
      </w:r>
    </w:p>
    <w:p w:rsidR="00305FDB" w:rsidRDefault="00305FDB" w:rsidP="00305FDB">
      <w:pPr>
        <w:pStyle w:val="Default"/>
        <w:numPr>
          <w:ilvl w:val="0"/>
          <w:numId w:val="1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Starp tirdzniecības vietām tiks nodrošināta distance, kā arī maksimāli rūpēsimies, lai tirdzniecības apmeklētājiem būtu droša vide.</w:t>
      </w:r>
    </w:p>
    <w:p w:rsidR="0054675E" w:rsidRPr="0054675E" w:rsidRDefault="0054675E" w:rsidP="0054675E">
      <w:pPr>
        <w:pStyle w:val="Sarakstarindkopa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RobustaTLPro-Regular" w:eastAsia="Times New Roman" w:hAnsi="RobustaTLPro-Regular"/>
          <w:color w:val="212529"/>
        </w:rPr>
      </w:pPr>
      <w:r>
        <w:rPr>
          <w:rFonts w:ascii="RobustaTLPro-Regular" w:eastAsia="Times New Roman" w:hAnsi="RobustaTLPro-Regular"/>
          <w:color w:val="212529"/>
        </w:rPr>
        <w:lastRenderedPageBreak/>
        <w:t>T</w:t>
      </w:r>
      <w:r w:rsidRPr="0054675E">
        <w:rPr>
          <w:rFonts w:ascii="RobustaTLPro-Regular" w:eastAsia="Times New Roman" w:hAnsi="RobustaTLPro-Regular"/>
          <w:color w:val="212529"/>
        </w:rPr>
        <w:t>irgus atklātajā teritorijā un ielu tirdzniecībā jāievēro šādas drošības prasības:</w:t>
      </w:r>
    </w:p>
    <w:p w:rsidR="0054675E" w:rsidRPr="005F130A" w:rsidRDefault="0054675E" w:rsidP="0054675E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/>
        <w:rPr>
          <w:rFonts w:ascii="RobustaTLPro-Regular" w:eastAsia="Times New Roman" w:hAnsi="RobustaTLPro-Regular"/>
          <w:color w:val="212529"/>
        </w:rPr>
      </w:pPr>
      <w:r w:rsidRPr="005F130A">
        <w:rPr>
          <w:rFonts w:ascii="RobustaTLPro-Regular" w:eastAsia="Times New Roman" w:hAnsi="RobustaTLPro-Regular"/>
          <w:color w:val="212529"/>
        </w:rPr>
        <w:t xml:space="preserve">jāizvieto apmeklētājiem labi salasāmu </w:t>
      </w:r>
      <w:r w:rsidRPr="005F130A">
        <w:rPr>
          <w:rFonts w:ascii="RobustaTLPro-Regular" w:eastAsia="Times New Roman" w:hAnsi="RobustaTLPro-Regular"/>
          <w:b/>
          <w:color w:val="212529"/>
        </w:rPr>
        <w:t>informāciju</w:t>
      </w:r>
      <w:r w:rsidRPr="005F130A">
        <w:rPr>
          <w:rFonts w:ascii="RobustaTLPro-Regular" w:eastAsia="Times New Roman" w:hAnsi="RobustaTLPro-Regular"/>
          <w:color w:val="212529"/>
        </w:rPr>
        <w:t xml:space="preserve"> par piesardzības prasībām;</w:t>
      </w:r>
    </w:p>
    <w:p w:rsidR="0054675E" w:rsidRPr="005F130A" w:rsidRDefault="0054675E" w:rsidP="0054675E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/>
        <w:rPr>
          <w:rFonts w:ascii="RobustaTLPro-Regular" w:eastAsia="Times New Roman" w:hAnsi="RobustaTLPro-Regular"/>
          <w:color w:val="212529"/>
        </w:rPr>
      </w:pPr>
      <w:r w:rsidRPr="005F130A">
        <w:rPr>
          <w:rFonts w:ascii="RobustaTLPro-Regular" w:eastAsia="Times New Roman" w:hAnsi="RobustaTLPro-Regular"/>
          <w:color w:val="212529"/>
        </w:rPr>
        <w:t xml:space="preserve">jānodrošina </w:t>
      </w:r>
      <w:r w:rsidRPr="005F130A">
        <w:rPr>
          <w:rFonts w:ascii="RobustaTLPro-Regular" w:eastAsia="Times New Roman" w:hAnsi="RobustaTLPro-Regular"/>
          <w:b/>
          <w:color w:val="212529"/>
        </w:rPr>
        <w:t>2 metru attālums</w:t>
      </w:r>
      <w:r w:rsidRPr="005F130A">
        <w:rPr>
          <w:rFonts w:ascii="RobustaTLPro-Regular" w:eastAsia="Times New Roman" w:hAnsi="RobustaTLPro-Regular"/>
          <w:color w:val="212529"/>
        </w:rPr>
        <w:t xml:space="preserve"> starp tirdzniecības vietām;</w:t>
      </w:r>
    </w:p>
    <w:p w:rsidR="0054675E" w:rsidRPr="005F130A" w:rsidRDefault="0054675E" w:rsidP="00FF4EDC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/>
        <w:rPr>
          <w:rFonts w:ascii="RobustaTLPro-Regular" w:eastAsia="Times New Roman" w:hAnsi="RobustaTLPro-Regular"/>
          <w:color w:val="212529"/>
        </w:rPr>
      </w:pPr>
      <w:r w:rsidRPr="005F130A">
        <w:rPr>
          <w:rFonts w:ascii="RobustaTLPro-Regular" w:eastAsia="Times New Roman" w:hAnsi="RobustaTLPro-Regular"/>
          <w:color w:val="212529"/>
        </w:rPr>
        <w:t xml:space="preserve">jākontrolē un jāregulē </w:t>
      </w:r>
      <w:r w:rsidRPr="005F130A">
        <w:rPr>
          <w:rFonts w:ascii="RobustaTLPro-Regular" w:eastAsia="Times New Roman" w:hAnsi="RobustaTLPro-Regular"/>
          <w:b/>
          <w:color w:val="212529"/>
        </w:rPr>
        <w:t>apmeklētāju plūsma</w:t>
      </w:r>
      <w:r w:rsidRPr="005F130A">
        <w:rPr>
          <w:rFonts w:ascii="RobustaTLPro-Regular" w:eastAsia="Times New Roman" w:hAnsi="RobustaTLPro-Regular"/>
          <w:color w:val="212529"/>
        </w:rPr>
        <w:t xml:space="preserve"> vietās, kur pastiprināti pulcējas apmeklētāji, piemēram, ejās, kur ieteicam</w:t>
      </w:r>
      <w:r w:rsidRPr="0054675E">
        <w:rPr>
          <w:rFonts w:ascii="RobustaTLPro-Regular" w:eastAsia="Times New Roman" w:hAnsi="RobustaTLPro-Regular"/>
          <w:color w:val="212529"/>
        </w:rPr>
        <w:t>s organizēt vienvirziena plūsmu, pamatojoties uz</w:t>
      </w:r>
      <w:r w:rsidRPr="005F130A">
        <w:rPr>
          <w:rFonts w:ascii="RobustaTLPro-Regular" w:eastAsia="Times New Roman" w:hAnsi="RobustaTLPro-Regular"/>
          <w:color w:val="212529"/>
        </w:rPr>
        <w:t xml:space="preserve"> Ministru kabinetā izskatītajiem grozījumiem </w:t>
      </w:r>
      <w:r w:rsidRPr="000A35FC">
        <w:rPr>
          <w:rFonts w:ascii="RobustaTLPro-Regular" w:eastAsia="Times New Roman" w:hAnsi="RobustaTLPro-Regular"/>
          <w:i/>
          <w:color w:val="212529"/>
        </w:rPr>
        <w:t xml:space="preserve">Ministru kabineta 2020.gada 9.jūnija noteikumos Nr.360 </w:t>
      </w:r>
      <w:r w:rsidRPr="005F130A">
        <w:rPr>
          <w:rFonts w:ascii="RobustaTLPro-Regular" w:eastAsia="Times New Roman" w:hAnsi="RobustaTLPro-Regular"/>
          <w:color w:val="212529"/>
        </w:rPr>
        <w:t>"</w:t>
      </w:r>
      <w:r w:rsidRPr="000A35FC">
        <w:rPr>
          <w:rFonts w:ascii="RobustaTLPro-Regular" w:eastAsia="Times New Roman" w:hAnsi="RobustaTLPro-Regular"/>
          <w:b/>
          <w:color w:val="212529"/>
        </w:rPr>
        <w:t>Epidemioloģiskās drošības pasākumi Covid-19 infekcijas izplatības ierobežošanai</w:t>
      </w:r>
      <w:r w:rsidR="000A35FC">
        <w:rPr>
          <w:rFonts w:ascii="RobustaTLPro-Regular" w:eastAsia="Times New Roman" w:hAnsi="RobustaTLPro-Regular"/>
          <w:color w:val="212529"/>
        </w:rPr>
        <w:t>”</w:t>
      </w:r>
      <w:r>
        <w:rPr>
          <w:rFonts w:ascii="RobustaTLPro-Regular" w:eastAsia="Times New Roman" w:hAnsi="RobustaTLPro-Regular"/>
          <w:color w:val="212529"/>
        </w:rPr>
        <w:t>.</w:t>
      </w:r>
    </w:p>
    <w:p w:rsidR="007914FA" w:rsidRPr="006C1021" w:rsidRDefault="007914FA" w:rsidP="001A2909">
      <w:pPr>
        <w:pStyle w:val="Default"/>
        <w:numPr>
          <w:ilvl w:val="0"/>
          <w:numId w:val="1"/>
        </w:numPr>
        <w:spacing w:before="120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t>Rīkotāja</w:t>
      </w:r>
      <w:r w:rsidRPr="006C1021">
        <w:rPr>
          <w:rFonts w:ascii="Times New Roman" w:hAnsi="Times New Roman"/>
        </w:rPr>
        <w:t xml:space="preserve"> nolēmumi attiecībā uz tirdzniecības </w:t>
      </w:r>
      <w:r>
        <w:rPr>
          <w:rFonts w:ascii="Times New Roman" w:hAnsi="Times New Roman"/>
        </w:rPr>
        <w:t>d</w:t>
      </w:r>
      <w:r w:rsidRPr="006C1021">
        <w:rPr>
          <w:rFonts w:ascii="Times New Roman" w:hAnsi="Times New Roman"/>
        </w:rPr>
        <w:t xml:space="preserve">alībnieku atlasi un tirdzniecības vietu izkārtojumu ir galīgi un nav apstrīdami. </w:t>
      </w:r>
      <w:r>
        <w:rPr>
          <w:rFonts w:ascii="Times New Roman" w:hAnsi="Times New Roman"/>
        </w:rPr>
        <w:t>Rīkotājam</w:t>
      </w:r>
      <w:r w:rsidRPr="006C1021">
        <w:rPr>
          <w:rFonts w:ascii="Times New Roman" w:hAnsi="Times New Roman"/>
        </w:rPr>
        <w:t xml:space="preserve"> ir tiesības pēc saviem ieskatiem izvietot un līdz </w:t>
      </w:r>
      <w:r>
        <w:rPr>
          <w:rFonts w:ascii="Times New Roman" w:hAnsi="Times New Roman"/>
        </w:rPr>
        <w:t>pasākuma sākumam mainīt d</w:t>
      </w:r>
      <w:r w:rsidRPr="006C1021">
        <w:rPr>
          <w:rFonts w:ascii="Times New Roman" w:hAnsi="Times New Roman"/>
        </w:rPr>
        <w:t>alībnieku izkārtojumu tirdzniecībai paredzētajās vietās.</w:t>
      </w:r>
    </w:p>
    <w:p w:rsidR="007914FA" w:rsidRPr="00EE77C2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  <w:rPr>
          <w:color w:val="000000"/>
        </w:rPr>
      </w:pPr>
      <w:r w:rsidRPr="00EE77C2">
        <w:rPr>
          <w:color w:val="000000"/>
        </w:rPr>
        <w:t>Pasākuma laikā nav atļauta nekāda veida politiska reklāma.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line="360" w:lineRule="auto"/>
        <w:jc w:val="both"/>
      </w:pPr>
      <w:r w:rsidRPr="009F7DEA">
        <w:t xml:space="preserve">Ja tirgotājs uz </w:t>
      </w:r>
      <w:r w:rsidR="00DA010F">
        <w:t>tirdziņu</w:t>
      </w:r>
      <w:r w:rsidRPr="009F7DEA">
        <w:t xml:space="preserve"> nav ieradies, samaksātā pašvaldības nodeva netiek atmaksāta.</w:t>
      </w:r>
    </w:p>
    <w:p w:rsidR="007914FA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9F7DEA">
        <w:t>Ja tirgotājs veic tirdzniecību vienā tirdzniecības vietā ar dažāda sortiments precēm, tad nodevas apmērs tiek noteikts pēc augstākās nodevas likmes.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9F7DEA">
        <w:t>Tirgotājam pēc pašvaldības pārstāvja pieprasījuma jāuzrāda šādi dokumenti: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spacing w:before="120"/>
        <w:ind w:left="1276" w:hanging="916"/>
        <w:jc w:val="both"/>
      </w:pPr>
      <w:r w:rsidRPr="009F7DEA">
        <w:t xml:space="preserve">saimnieciskās darbības reģistrāciju apliecinoša dokumenta kopija (fiziskai personai – apliecinājums, ka tā atbilstoši likumam „Par iedzīvotāja ienākuma nodokli” var nereģistrēties kā saimnieciskās darbības veicēja, kā arī nenodarbina citas personas); 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ind w:left="1276" w:hanging="916"/>
        <w:jc w:val="both"/>
      </w:pPr>
      <w:r w:rsidRPr="009F7DEA">
        <w:t>dokumentu kopija, kas apliecina tiesības iesaistīties pārtikas apritē, ja tirgo pārtikas preces;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jc w:val="both"/>
      </w:pPr>
      <w:r w:rsidRPr="009F7DEA">
        <w:t>licences (speciālās atļaujas) kopija, ja uzņēmējdarbības veidam nepieciešama licence;</w:t>
      </w:r>
    </w:p>
    <w:p w:rsidR="007914FA" w:rsidRDefault="007914FA" w:rsidP="00665424">
      <w:pPr>
        <w:pStyle w:val="Sarakstarindkopa"/>
        <w:numPr>
          <w:ilvl w:val="1"/>
          <w:numId w:val="1"/>
        </w:numPr>
        <w:spacing w:after="120"/>
        <w:ind w:left="1417" w:hanging="1060"/>
        <w:contextualSpacing w:val="0"/>
        <w:jc w:val="both"/>
      </w:pPr>
      <w:r w:rsidRPr="009F7DEA">
        <w:t>zemes lietošanas tiesību apliecinoša dokumentu kopija, ja tirgo pašu ražotu lauksaimniecības produkciju (tikai fiziskas personas).</w:t>
      </w:r>
      <w:r>
        <w:t xml:space="preserve"> Organizators par to jābrīdina iepriekš, izdarot atzīmi pieteikuma veidlapā.</w:t>
      </w:r>
    </w:p>
    <w:p w:rsidR="007914FA" w:rsidRDefault="007914FA" w:rsidP="00665424">
      <w:pPr>
        <w:pStyle w:val="Sarakstarindkopa"/>
        <w:numPr>
          <w:ilvl w:val="0"/>
          <w:numId w:val="1"/>
        </w:numPr>
        <w:spacing w:before="240" w:line="360" w:lineRule="auto"/>
        <w:ind w:left="357" w:hanging="357"/>
        <w:jc w:val="both"/>
      </w:pPr>
      <w:r w:rsidRPr="009F7DEA">
        <w:t>Iebraukšana teritorijā n</w:t>
      </w:r>
      <w:r>
        <w:t xml:space="preserve">o </w:t>
      </w:r>
      <w:r w:rsidR="00F35C33">
        <w:t>Gaujas</w:t>
      </w:r>
      <w:r w:rsidR="00DA010F">
        <w:t xml:space="preserve"> </w:t>
      </w:r>
      <w:r>
        <w:t xml:space="preserve">ielas plkst. </w:t>
      </w:r>
      <w:r w:rsidR="00F35C33">
        <w:t>8</w:t>
      </w:r>
      <w:r w:rsidR="00DA010F">
        <w:t>.</w:t>
      </w:r>
      <w:r w:rsidR="00D91AEC">
        <w:t>3</w:t>
      </w:r>
      <w:r w:rsidR="00DA010F">
        <w:t>0–</w:t>
      </w:r>
      <w:r w:rsidR="00F35C33">
        <w:t>9</w:t>
      </w:r>
      <w:r>
        <w:t>.30.</w:t>
      </w:r>
    </w:p>
    <w:p w:rsidR="00A03F42" w:rsidRPr="00A03F42" w:rsidRDefault="00115764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A03F42">
        <w:rPr>
          <w:rFonts w:eastAsiaTheme="minorHAnsi"/>
          <w:color w:val="000000"/>
          <w:kern w:val="0"/>
          <w:lang w:eastAsia="en-US"/>
        </w:rPr>
        <w:t xml:space="preserve">Tirdzniecības vietām ir jābūt iekārtotām līdz plkst. </w:t>
      </w:r>
      <w:r w:rsidR="00F35C33">
        <w:rPr>
          <w:rFonts w:eastAsiaTheme="minorHAnsi"/>
          <w:color w:val="000000"/>
          <w:kern w:val="0"/>
          <w:lang w:eastAsia="en-US"/>
        </w:rPr>
        <w:t>10</w:t>
      </w:r>
      <w:r w:rsidRPr="00A03F42">
        <w:rPr>
          <w:rFonts w:eastAsiaTheme="minorHAnsi"/>
          <w:color w:val="000000"/>
          <w:kern w:val="0"/>
          <w:lang w:eastAsia="en-US"/>
        </w:rPr>
        <w:t xml:space="preserve">.00 </w:t>
      </w:r>
    </w:p>
    <w:p w:rsidR="00DA010F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>
        <w:t>Novietot transportu blakus tirdzniecība</w:t>
      </w:r>
      <w:r w:rsidR="00DA010F">
        <w:t>s vietai tehniski nav iespējams.</w:t>
      </w:r>
      <w:r>
        <w:t xml:space="preserve"> </w:t>
      </w:r>
    </w:p>
    <w:p w:rsidR="00DA010F" w:rsidRPr="00054EE0" w:rsidRDefault="00DA010F" w:rsidP="00DA010F">
      <w:pPr>
        <w:pStyle w:val="Sarakstarindkopa"/>
        <w:widowControl/>
        <w:numPr>
          <w:ilvl w:val="0"/>
          <w:numId w:val="1"/>
        </w:numPr>
        <w:tabs>
          <w:tab w:val="left" w:pos="426"/>
        </w:tabs>
        <w:suppressAutoHyphens w:val="0"/>
        <w:spacing w:after="120"/>
        <w:contextualSpacing w:val="0"/>
        <w:jc w:val="both"/>
      </w:pPr>
      <w:r w:rsidRPr="00054EE0">
        <w:t>Tirdzniecība no automašīn</w:t>
      </w:r>
      <w:r>
        <w:t>as</w:t>
      </w:r>
      <w:r w:rsidRPr="00054EE0">
        <w:t xml:space="preserve"> nav atļauta.</w:t>
      </w:r>
    </w:p>
    <w:p w:rsidR="00C636B4" w:rsidRPr="00C636B4" w:rsidRDefault="00C636B4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115764">
        <w:rPr>
          <w:rFonts w:eastAsiaTheme="minorHAnsi"/>
          <w:color w:val="000000"/>
          <w:kern w:val="0"/>
          <w:lang w:eastAsia="en-US"/>
        </w:rPr>
        <w:t>Aizliegta patvaļīga tirdzniecības vietas iezīmēšana.</w:t>
      </w:r>
    </w:p>
    <w:p w:rsidR="00C636B4" w:rsidRPr="009F7DEA" w:rsidRDefault="00C636B4" w:rsidP="00E75E2F">
      <w:pPr>
        <w:pStyle w:val="Sarakstarindkop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line="360" w:lineRule="auto"/>
        <w:jc w:val="both"/>
      </w:pPr>
      <w:r>
        <w:rPr>
          <w:rFonts w:eastAsiaTheme="minorHAnsi"/>
          <w:kern w:val="0"/>
          <w:lang w:eastAsia="en-US"/>
        </w:rPr>
        <w:t>A</w:t>
      </w:r>
      <w:r w:rsidRPr="00C636B4">
        <w:rPr>
          <w:rFonts w:eastAsiaTheme="minorHAnsi"/>
          <w:kern w:val="0"/>
          <w:lang w:eastAsia="en-US"/>
        </w:rPr>
        <w:t>izliegts bojāt zālienus, zālājus, apstādījumus un ielas ietvju segumu, kā arī traucēt gājēju plūsmu.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before="60" w:line="360" w:lineRule="auto"/>
        <w:jc w:val="both"/>
      </w:pPr>
      <w:r w:rsidRPr="00EE77C2">
        <w:rPr>
          <w:color w:val="000000"/>
        </w:rPr>
        <w:t>Tirdzniecības laikā tirgotājs atbild par ugunsdrošības noteikumu, darba drošības noteikumu un sanitāro prasību ievērošanu tirdzniecības vietā.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before="60" w:line="360" w:lineRule="auto"/>
        <w:jc w:val="both"/>
      </w:pPr>
      <w:r w:rsidRPr="00EE77C2">
        <w:rPr>
          <w:color w:val="000000"/>
        </w:rPr>
        <w:t>Beidzot tirgošanos, tirdzniecības vieta jāatstāj sakopta un tīra.</w:t>
      </w:r>
    </w:p>
    <w:p w:rsidR="00937970" w:rsidRDefault="0093797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2F54E0" w:rsidRDefault="002F54E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6A7268" w:rsidRDefault="006A7268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6A7268" w:rsidRDefault="006A7268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C77A7B" w:rsidRDefault="00C77A7B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C77A7B" w:rsidRDefault="00C77A7B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  <w:bookmarkStart w:id="0" w:name="_GoBack"/>
      <w:bookmarkEnd w:id="0"/>
    </w:p>
    <w:p w:rsidR="00014385" w:rsidRDefault="00014385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7914FA" w:rsidRPr="009F7DEA" w:rsidRDefault="007914FA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  <w:r w:rsidRPr="009F7DEA">
        <w:rPr>
          <w:b/>
          <w:sz w:val="20"/>
          <w:szCs w:val="20"/>
        </w:rPr>
        <w:t>Ādažu Kultūras centrs</w:t>
      </w:r>
    </w:p>
    <w:p w:rsidR="007914FA" w:rsidRPr="009F7DEA" w:rsidRDefault="007914FA" w:rsidP="007914FA">
      <w:pPr>
        <w:ind w:left="426"/>
        <w:jc w:val="center"/>
        <w:rPr>
          <w:sz w:val="20"/>
          <w:szCs w:val="20"/>
        </w:rPr>
      </w:pPr>
      <w:r w:rsidRPr="009F7DEA">
        <w:rPr>
          <w:sz w:val="20"/>
          <w:szCs w:val="20"/>
        </w:rPr>
        <w:t>Gaujas iela 33A, Ādaži, Ādažu novads, LV-2164</w:t>
      </w:r>
    </w:p>
    <w:p w:rsidR="00656F38" w:rsidRDefault="007914FA" w:rsidP="007914FA">
      <w:pPr>
        <w:ind w:left="426"/>
        <w:jc w:val="center"/>
        <w:rPr>
          <w:sz w:val="20"/>
          <w:szCs w:val="20"/>
        </w:rPr>
      </w:pPr>
      <w:r w:rsidRPr="009F7DEA">
        <w:rPr>
          <w:sz w:val="20"/>
          <w:szCs w:val="20"/>
        </w:rPr>
        <w:t xml:space="preserve">tālr. 67997171, </w:t>
      </w:r>
      <w:r w:rsidR="00656F38">
        <w:rPr>
          <w:sz w:val="20"/>
          <w:szCs w:val="20"/>
        </w:rPr>
        <w:t>elina@adazikultura.lv</w:t>
      </w:r>
    </w:p>
    <w:p w:rsidR="00E26473" w:rsidRPr="00E26473" w:rsidRDefault="00301EDB" w:rsidP="00BE4B4E">
      <w:pPr>
        <w:ind w:left="426"/>
        <w:jc w:val="center"/>
        <w:rPr>
          <w:rStyle w:val="Hipersaite"/>
          <w:sz w:val="20"/>
          <w:szCs w:val="20"/>
        </w:rPr>
      </w:pPr>
      <w:hyperlink r:id="rId11" w:history="1">
        <w:r w:rsidR="007914FA" w:rsidRPr="009F7DEA">
          <w:rPr>
            <w:rStyle w:val="Hipersaite"/>
            <w:sz w:val="20"/>
            <w:szCs w:val="20"/>
          </w:rPr>
          <w:t>www.adazikultura.lv</w:t>
        </w:r>
      </w:hyperlink>
      <w:r w:rsidR="007914FA" w:rsidRPr="009F7DEA">
        <w:rPr>
          <w:sz w:val="20"/>
          <w:szCs w:val="20"/>
        </w:rPr>
        <w:t xml:space="preserve">, </w:t>
      </w:r>
    </w:p>
    <w:sectPr w:rsidR="00E26473" w:rsidRPr="00E26473" w:rsidSect="00D31CB9">
      <w:footerReference w:type="even" r:id="rId12"/>
      <w:footerReference w:type="default" r:id="rId13"/>
      <w:footnotePr>
        <w:pos w:val="beneathText"/>
      </w:footnotePr>
      <w:pgSz w:w="11905" w:h="16837"/>
      <w:pgMar w:top="426" w:right="990" w:bottom="56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EDB" w:rsidRDefault="00301EDB">
      <w:r>
        <w:separator/>
      </w:r>
    </w:p>
  </w:endnote>
  <w:endnote w:type="continuationSeparator" w:id="0">
    <w:p w:rsidR="00301EDB" w:rsidRDefault="0030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ustaTLPr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DD" w:rsidRDefault="00C90490" w:rsidP="008B1C3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8008DD" w:rsidRDefault="00301EDB" w:rsidP="008B1C3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DD" w:rsidRDefault="00301EDB" w:rsidP="008B1C37">
    <w:pPr>
      <w:pStyle w:val="Kjene"/>
      <w:framePr w:wrap="around" w:vAnchor="text" w:hAnchor="margin" w:xAlign="right" w:y="1"/>
      <w:rPr>
        <w:rStyle w:val="Lappusesnumurs"/>
      </w:rPr>
    </w:pPr>
  </w:p>
  <w:p w:rsidR="008008DD" w:rsidRDefault="00301EDB" w:rsidP="008B1C3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EDB" w:rsidRDefault="00301EDB">
      <w:r>
        <w:separator/>
      </w:r>
    </w:p>
  </w:footnote>
  <w:footnote w:type="continuationSeparator" w:id="0">
    <w:p w:rsidR="00301EDB" w:rsidRDefault="00301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CBE3745"/>
    <w:multiLevelType w:val="hybridMultilevel"/>
    <w:tmpl w:val="CF4931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F0A81"/>
    <w:multiLevelType w:val="hybridMultilevel"/>
    <w:tmpl w:val="324CF5E4"/>
    <w:lvl w:ilvl="0" w:tplc="AD8AF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847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267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27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E3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EA6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0E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23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BAD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1655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5C616F"/>
    <w:multiLevelType w:val="hybridMultilevel"/>
    <w:tmpl w:val="437E8F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F1A44"/>
    <w:multiLevelType w:val="multilevel"/>
    <w:tmpl w:val="501E1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4BD0E1E"/>
    <w:multiLevelType w:val="hybridMultilevel"/>
    <w:tmpl w:val="4F969F82"/>
    <w:lvl w:ilvl="0" w:tplc="A95E137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C7041"/>
    <w:multiLevelType w:val="multilevel"/>
    <w:tmpl w:val="6176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00F69"/>
    <w:multiLevelType w:val="multilevel"/>
    <w:tmpl w:val="501E1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BBC4CA8"/>
    <w:multiLevelType w:val="multilevel"/>
    <w:tmpl w:val="30DA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C03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3C35A91"/>
    <w:multiLevelType w:val="hybridMultilevel"/>
    <w:tmpl w:val="4DD8B8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510F7"/>
    <w:multiLevelType w:val="multilevel"/>
    <w:tmpl w:val="C3B8DB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7F50AF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9891D99"/>
    <w:multiLevelType w:val="multilevel"/>
    <w:tmpl w:val="B6D2199C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4" w15:restartNumberingAfterBreak="0">
    <w:nsid w:val="65FD7074"/>
    <w:multiLevelType w:val="multilevel"/>
    <w:tmpl w:val="E8D25832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699B3336"/>
    <w:multiLevelType w:val="multilevel"/>
    <w:tmpl w:val="0E623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9C45FFB"/>
    <w:multiLevelType w:val="multilevel"/>
    <w:tmpl w:val="C41C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E5A2D"/>
    <w:multiLevelType w:val="hybridMultilevel"/>
    <w:tmpl w:val="5F70D464"/>
    <w:lvl w:ilvl="0" w:tplc="10EEE77C"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DA45B7"/>
    <w:multiLevelType w:val="hybridMultilevel"/>
    <w:tmpl w:val="0BD43570"/>
    <w:lvl w:ilvl="0" w:tplc="9216E1D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469CD"/>
    <w:multiLevelType w:val="hybridMultilevel"/>
    <w:tmpl w:val="3B12AA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675BE"/>
    <w:multiLevelType w:val="hybridMultilevel"/>
    <w:tmpl w:val="43F223A0"/>
    <w:lvl w:ilvl="0" w:tplc="EC785ABC">
      <w:start w:val="1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0"/>
  </w:num>
  <w:num w:numId="5">
    <w:abstractNumId w:val="2"/>
  </w:num>
  <w:num w:numId="6">
    <w:abstractNumId w:val="12"/>
  </w:num>
  <w:num w:numId="7">
    <w:abstractNumId w:val="9"/>
  </w:num>
  <w:num w:numId="8">
    <w:abstractNumId w:val="1"/>
  </w:num>
  <w:num w:numId="9">
    <w:abstractNumId w:val="17"/>
  </w:num>
  <w:num w:numId="10">
    <w:abstractNumId w:val="20"/>
  </w:num>
  <w:num w:numId="11">
    <w:abstractNumId w:val="7"/>
  </w:num>
  <w:num w:numId="12">
    <w:abstractNumId w:val="10"/>
  </w:num>
  <w:num w:numId="13">
    <w:abstractNumId w:val="18"/>
  </w:num>
  <w:num w:numId="14">
    <w:abstractNumId w:val="19"/>
  </w:num>
  <w:num w:numId="15">
    <w:abstractNumId w:val="5"/>
  </w:num>
  <w:num w:numId="16">
    <w:abstractNumId w:val="3"/>
  </w:num>
  <w:num w:numId="17">
    <w:abstractNumId w:val="15"/>
  </w:num>
  <w:num w:numId="18">
    <w:abstractNumId w:val="13"/>
  </w:num>
  <w:num w:numId="19">
    <w:abstractNumId w:val="16"/>
  </w:num>
  <w:num w:numId="20">
    <w:abstractNumId w:val="8"/>
  </w:num>
  <w:num w:numId="21">
    <w:abstractNumId w:val="6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FA"/>
    <w:rsid w:val="00012B71"/>
    <w:rsid w:val="00014385"/>
    <w:rsid w:val="00037DB0"/>
    <w:rsid w:val="00041B12"/>
    <w:rsid w:val="0004540A"/>
    <w:rsid w:val="000A1F86"/>
    <w:rsid w:val="000A35FC"/>
    <w:rsid w:val="000A77E7"/>
    <w:rsid w:val="00115764"/>
    <w:rsid w:val="001944D4"/>
    <w:rsid w:val="001A2909"/>
    <w:rsid w:val="00223ED8"/>
    <w:rsid w:val="002452A7"/>
    <w:rsid w:val="00254575"/>
    <w:rsid w:val="00290368"/>
    <w:rsid w:val="002F54E0"/>
    <w:rsid w:val="00301EDB"/>
    <w:rsid w:val="00305FDB"/>
    <w:rsid w:val="003E0902"/>
    <w:rsid w:val="003E5183"/>
    <w:rsid w:val="003F6384"/>
    <w:rsid w:val="00402A17"/>
    <w:rsid w:val="0040790A"/>
    <w:rsid w:val="004311D7"/>
    <w:rsid w:val="00451ADD"/>
    <w:rsid w:val="00465AB6"/>
    <w:rsid w:val="004C7FE5"/>
    <w:rsid w:val="004D43C6"/>
    <w:rsid w:val="00507B97"/>
    <w:rsid w:val="00514281"/>
    <w:rsid w:val="00514FD6"/>
    <w:rsid w:val="0054675E"/>
    <w:rsid w:val="005F37A9"/>
    <w:rsid w:val="00631B90"/>
    <w:rsid w:val="0063587B"/>
    <w:rsid w:val="00656F38"/>
    <w:rsid w:val="00665424"/>
    <w:rsid w:val="006A7268"/>
    <w:rsid w:val="00765D00"/>
    <w:rsid w:val="007914FA"/>
    <w:rsid w:val="007B1EBE"/>
    <w:rsid w:val="0080267C"/>
    <w:rsid w:val="00840A17"/>
    <w:rsid w:val="008E3593"/>
    <w:rsid w:val="00930468"/>
    <w:rsid w:val="00937970"/>
    <w:rsid w:val="00A03F42"/>
    <w:rsid w:val="00A46DA4"/>
    <w:rsid w:val="00A75751"/>
    <w:rsid w:val="00A920E7"/>
    <w:rsid w:val="00AF628B"/>
    <w:rsid w:val="00B65FB2"/>
    <w:rsid w:val="00BE4B4E"/>
    <w:rsid w:val="00BF378B"/>
    <w:rsid w:val="00C00A0F"/>
    <w:rsid w:val="00C1292E"/>
    <w:rsid w:val="00C53F57"/>
    <w:rsid w:val="00C636B4"/>
    <w:rsid w:val="00C77A7B"/>
    <w:rsid w:val="00C90490"/>
    <w:rsid w:val="00C971C3"/>
    <w:rsid w:val="00CC5E90"/>
    <w:rsid w:val="00D108AF"/>
    <w:rsid w:val="00D10C3B"/>
    <w:rsid w:val="00D31CB9"/>
    <w:rsid w:val="00D91AEC"/>
    <w:rsid w:val="00DA010F"/>
    <w:rsid w:val="00DD2200"/>
    <w:rsid w:val="00DD7D1E"/>
    <w:rsid w:val="00DE1F86"/>
    <w:rsid w:val="00E26473"/>
    <w:rsid w:val="00E328F8"/>
    <w:rsid w:val="00E75E2F"/>
    <w:rsid w:val="00E81060"/>
    <w:rsid w:val="00EA7066"/>
    <w:rsid w:val="00EE77C2"/>
    <w:rsid w:val="00EE7F24"/>
    <w:rsid w:val="00F35C33"/>
    <w:rsid w:val="00F5459E"/>
    <w:rsid w:val="00F54CD1"/>
    <w:rsid w:val="00F90F2E"/>
    <w:rsid w:val="00FA3856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48047-7E44-4DA2-B60C-C405E200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914F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7914FA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7914FA"/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styleId="Vietturateksts">
    <w:name w:val="Placeholder Text"/>
    <w:uiPriority w:val="99"/>
    <w:semiHidden/>
    <w:rsid w:val="007914FA"/>
    <w:rPr>
      <w:color w:val="808080"/>
    </w:rPr>
  </w:style>
  <w:style w:type="paragraph" w:styleId="Kjene">
    <w:name w:val="footer"/>
    <w:basedOn w:val="Parasts"/>
    <w:link w:val="KjeneRakstz"/>
    <w:rsid w:val="007914F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7914FA"/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styleId="Lappusesnumurs">
    <w:name w:val="page number"/>
    <w:basedOn w:val="Noklusjumarindkopasfonts"/>
    <w:rsid w:val="007914FA"/>
  </w:style>
  <w:style w:type="paragraph" w:customStyle="1" w:styleId="Default">
    <w:name w:val="Default"/>
    <w:rsid w:val="007914F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val="et-EE"/>
    </w:rPr>
  </w:style>
  <w:style w:type="character" w:styleId="Hipersaite">
    <w:name w:val="Hyperlink"/>
    <w:rsid w:val="007914FA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914FA"/>
    <w:pPr>
      <w:ind w:left="720"/>
      <w:contextualSpacing/>
    </w:pPr>
  </w:style>
  <w:style w:type="character" w:styleId="Izmantotahipersaite">
    <w:name w:val="FollowedHyperlink"/>
    <w:basedOn w:val="Noklusjumarindkopasfonts"/>
    <w:uiPriority w:val="99"/>
    <w:semiHidden/>
    <w:unhideWhenUsed/>
    <w:rsid w:val="00A03F42"/>
    <w:rPr>
      <w:color w:val="954F72" w:themeColor="followedHyperlink"/>
      <w:u w:val="single"/>
    </w:rPr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1A2909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1A2909"/>
    <w:rPr>
      <w:rFonts w:ascii="Times New Roman" w:eastAsia="Arial Unicode MS" w:hAnsi="Times New Roman" w:cs="Times New Roman"/>
      <w:kern w:val="1"/>
      <w:sz w:val="16"/>
      <w:szCs w:val="16"/>
      <w:lang w:eastAsia="lv-LV"/>
    </w:rPr>
  </w:style>
  <w:style w:type="table" w:styleId="Reatabula">
    <w:name w:val="Table Grid"/>
    <w:basedOn w:val="Parastatabula"/>
    <w:uiPriority w:val="39"/>
    <w:rsid w:val="00AF6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3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azi.lv/upload/novada_dome/and_saistosie_not/snot_nodeva_tirdzniecibai_publiskas_vietas_konsolidets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azikultur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lina@adazikultura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azikultura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12F44-9A57-4E89-A65B-EB30C285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3600</Words>
  <Characters>2053</Characters>
  <Application>Microsoft Office Word</Application>
  <DocSecurity>0</DocSecurity>
  <Lines>17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Elžbeta Bukovska</dc:creator>
  <cp:keywords/>
  <dc:description/>
  <cp:lastModifiedBy>Elžbeta Bukovska</cp:lastModifiedBy>
  <cp:revision>4</cp:revision>
  <cp:lastPrinted>2021-08-13T10:25:00Z</cp:lastPrinted>
  <dcterms:created xsi:type="dcterms:W3CDTF">2021-08-10T15:42:00Z</dcterms:created>
  <dcterms:modified xsi:type="dcterms:W3CDTF">2021-08-13T10:35:00Z</dcterms:modified>
</cp:coreProperties>
</file>